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6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b/>
                <w:kern w:val="0"/>
              </w:rPr>
            </w:pPr>
            <w:r>
              <w:rPr>
                <w:rFonts w:hint="eastAsia"/>
                <w:b/>
                <w:kern w:val="0"/>
                <w:sz w:val="24"/>
              </w:rPr>
              <w:t>项目名称</w:t>
            </w:r>
          </w:p>
        </w:tc>
        <w:tc>
          <w:tcPr>
            <w:tcW w:w="6974" w:type="dxa"/>
            <w:tcBorders>
              <w:top w:val="single" w:color="auto" w:sz="4" w:space="0"/>
              <w:left w:val="single" w:color="auto" w:sz="4" w:space="0"/>
              <w:bottom w:val="single" w:color="auto" w:sz="4" w:space="0"/>
              <w:right w:val="single" w:color="auto" w:sz="4" w:space="0"/>
            </w:tcBorders>
            <w:vAlign w:val="center"/>
          </w:tcPr>
          <w:p>
            <w:pPr>
              <w:spacing w:line="274" w:lineRule="auto"/>
              <w:rPr>
                <w:kern w:val="0"/>
              </w:rPr>
            </w:pPr>
            <w:r>
              <w:rPr>
                <w:rFonts w:hint="eastAsia"/>
                <w:kern w:val="0"/>
                <w:sz w:val="24"/>
              </w:rPr>
              <w:t>云南省蒙自经开区电子信息产业园项目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b/>
                <w:kern w:val="0"/>
              </w:rPr>
            </w:pPr>
            <w:r>
              <w:rPr>
                <w:rFonts w:hint="eastAsia"/>
                <w:b/>
                <w:kern w:val="0"/>
                <w:sz w:val="24"/>
              </w:rPr>
              <w:t>项目所属</w:t>
            </w:r>
          </w:p>
          <w:p>
            <w:pPr>
              <w:spacing w:line="340" w:lineRule="exact"/>
              <w:jc w:val="center"/>
              <w:rPr>
                <w:b/>
                <w:kern w:val="0"/>
              </w:rPr>
            </w:pPr>
            <w:r>
              <w:rPr>
                <w:rFonts w:hint="eastAsia"/>
                <w:b/>
                <w:kern w:val="0"/>
                <w:sz w:val="24"/>
              </w:rPr>
              <w:t>行业</w:t>
            </w:r>
          </w:p>
        </w:tc>
        <w:tc>
          <w:tcPr>
            <w:tcW w:w="6974" w:type="dxa"/>
            <w:tcBorders>
              <w:top w:val="single" w:color="auto" w:sz="4" w:space="0"/>
              <w:left w:val="single" w:color="auto" w:sz="4" w:space="0"/>
              <w:bottom w:val="single" w:color="auto" w:sz="4" w:space="0"/>
              <w:right w:val="single" w:color="auto" w:sz="4" w:space="0"/>
            </w:tcBorders>
            <w:vAlign w:val="center"/>
          </w:tcPr>
          <w:p>
            <w:pPr>
              <w:spacing w:line="274" w:lineRule="auto"/>
              <w:rPr>
                <w:color w:val="FF0000"/>
                <w:kern w:val="0"/>
              </w:rPr>
            </w:pPr>
            <w:r>
              <w:rPr>
                <w:rFonts w:hint="eastAsia"/>
                <w:kern w:val="0"/>
                <w:sz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b/>
                <w:kern w:val="0"/>
              </w:rPr>
            </w:pPr>
            <w:r>
              <w:rPr>
                <w:rFonts w:hint="eastAsia"/>
                <w:b/>
                <w:kern w:val="0"/>
                <w:sz w:val="24"/>
              </w:rPr>
              <w:t>建设地点</w:t>
            </w:r>
          </w:p>
        </w:tc>
        <w:tc>
          <w:tcPr>
            <w:tcW w:w="6974" w:type="dxa"/>
            <w:tcBorders>
              <w:top w:val="single" w:color="auto" w:sz="4" w:space="0"/>
              <w:left w:val="single" w:color="auto" w:sz="4" w:space="0"/>
              <w:bottom w:val="single" w:color="auto" w:sz="4" w:space="0"/>
              <w:right w:val="single" w:color="auto" w:sz="4" w:space="0"/>
            </w:tcBorders>
            <w:vAlign w:val="center"/>
          </w:tcPr>
          <w:p>
            <w:pPr>
              <w:spacing w:line="274" w:lineRule="auto"/>
              <w:rPr>
                <w:kern w:val="0"/>
              </w:rPr>
            </w:pPr>
            <w:r>
              <w:rPr>
                <w:rFonts w:hint="eastAsia"/>
                <w:kern w:val="0"/>
                <w:sz w:val="24"/>
              </w:rPr>
              <w:t>红河州蒙自经开区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b/>
                <w:kern w:val="0"/>
              </w:rPr>
            </w:pPr>
            <w:r>
              <w:rPr>
                <w:rFonts w:hint="eastAsia"/>
                <w:b/>
                <w:kern w:val="0"/>
                <w:sz w:val="24"/>
              </w:rPr>
              <w:t>项目概述</w:t>
            </w:r>
          </w:p>
        </w:tc>
        <w:tc>
          <w:tcPr>
            <w:tcW w:w="6974" w:type="dxa"/>
            <w:tcBorders>
              <w:top w:val="single" w:color="auto" w:sz="4" w:space="0"/>
              <w:left w:val="single" w:color="auto" w:sz="4" w:space="0"/>
              <w:bottom w:val="single" w:color="auto" w:sz="4" w:space="0"/>
              <w:right w:val="single" w:color="auto" w:sz="4" w:space="0"/>
            </w:tcBorders>
            <w:vAlign w:val="center"/>
          </w:tcPr>
          <w:p>
            <w:pPr>
              <w:spacing w:line="274" w:lineRule="auto"/>
              <w:rPr>
                <w:kern w:val="0"/>
              </w:rPr>
            </w:pPr>
            <w:r>
              <w:rPr>
                <w:rFonts w:hint="eastAsia"/>
                <w:kern w:val="0"/>
                <w:sz w:val="24"/>
              </w:rPr>
              <w:t>认真贯彻落实《云南省人民政府关于推动产业园区转型升级的意见（云政发[2015]43 号）精神，按照“企业集中，资本聚集，土地集约”的原则发展工业，蒙自经开区管委会适时提出了建设蒙自经开区电子信息产业园，建设内容包含厂房、场地平整、绿化及其他公用市政设施。项目建设为生产以半导体封装、PCB、手机、五金线材等高科技电子信息产品项目提供产业平台。拟计划通过加快电子产业园功能，改善工业投资环境，构筑良好招商引资平台，广泛吸纳有实力的高科技电子产业、信息产业等企业入园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b/>
                <w:kern w:val="0"/>
              </w:rPr>
            </w:pPr>
            <w:r>
              <w:rPr>
                <w:rFonts w:hint="eastAsia"/>
                <w:b/>
                <w:kern w:val="0"/>
                <w:sz w:val="24"/>
              </w:rPr>
              <w:t>项目建设</w:t>
            </w:r>
          </w:p>
          <w:p>
            <w:pPr>
              <w:spacing w:line="340" w:lineRule="exact"/>
              <w:jc w:val="center"/>
              <w:rPr>
                <w:b/>
                <w:kern w:val="0"/>
              </w:rPr>
            </w:pPr>
            <w:r>
              <w:rPr>
                <w:rFonts w:hint="eastAsia"/>
                <w:b/>
                <w:kern w:val="0"/>
                <w:sz w:val="24"/>
              </w:rPr>
              <w:t>内容</w:t>
            </w:r>
          </w:p>
        </w:tc>
        <w:tc>
          <w:tcPr>
            <w:tcW w:w="6974" w:type="dxa"/>
            <w:tcBorders>
              <w:top w:val="single" w:color="auto" w:sz="4" w:space="0"/>
              <w:left w:val="single" w:color="auto" w:sz="4" w:space="0"/>
              <w:bottom w:val="single" w:color="auto" w:sz="4" w:space="0"/>
              <w:right w:val="single" w:color="auto" w:sz="4" w:space="0"/>
            </w:tcBorders>
          </w:tcPr>
          <w:p>
            <w:pPr>
              <w:spacing w:line="274" w:lineRule="auto"/>
              <w:rPr>
                <w:kern w:val="0"/>
              </w:rPr>
            </w:pPr>
            <w:r>
              <w:rPr>
                <w:rFonts w:hint="eastAsia"/>
                <w:kern w:val="0"/>
                <w:sz w:val="24"/>
              </w:rPr>
              <w:t>建设规模：总投资6.38亿元，该项目分两期进行建设。其中一期总投资1.9亿元，建设7.5万平方米厂房，已于2016年6月底开工，预计年底完工，一期项目已完成备案、环评、水保、规划等。通过本项目的建设，据初步估算到 2016 年底，该项目可实现工业总产值达100 亿人民币、就业人员约 2000 人。</w:t>
            </w:r>
          </w:p>
          <w:p>
            <w:pPr>
              <w:spacing w:line="274" w:lineRule="auto"/>
              <w:rPr>
                <w:kern w:val="0"/>
              </w:rPr>
            </w:pPr>
            <w:r>
              <w:rPr>
                <w:rFonts w:hint="eastAsia"/>
                <w:kern w:val="0"/>
                <w:sz w:val="24"/>
              </w:rPr>
              <w:t>建设期限：项目建设周期计划 3.5 年。2016年7月-2018年7月，其中一期建设周期为 2016 年7月-2017年07月，二期建设周期为 2017 年08月-2019 年12月。</w:t>
            </w:r>
          </w:p>
          <w:p>
            <w:pPr>
              <w:spacing w:line="274" w:lineRule="auto"/>
              <w:rPr>
                <w:kern w:val="0"/>
              </w:rPr>
            </w:pPr>
            <w:r>
              <w:rPr>
                <w:rFonts w:hint="eastAsia"/>
                <w:kern w:val="0"/>
                <w:sz w:val="24"/>
              </w:rPr>
              <w:t>占地面积：213.65 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b/>
                <w:kern w:val="0"/>
              </w:rPr>
            </w:pPr>
            <w:r>
              <w:rPr>
                <w:rFonts w:hint="eastAsia"/>
                <w:b/>
                <w:kern w:val="0"/>
                <w:sz w:val="24"/>
              </w:rPr>
              <w:t>项目配套条件</w:t>
            </w:r>
          </w:p>
        </w:tc>
        <w:tc>
          <w:tcPr>
            <w:tcW w:w="6974" w:type="dxa"/>
            <w:tcBorders>
              <w:top w:val="single" w:color="auto" w:sz="4" w:space="0"/>
              <w:left w:val="single" w:color="auto" w:sz="4" w:space="0"/>
              <w:bottom w:val="single" w:color="auto" w:sz="4" w:space="0"/>
              <w:right w:val="single" w:color="auto" w:sz="4" w:space="0"/>
            </w:tcBorders>
          </w:tcPr>
          <w:p>
            <w:pPr>
              <w:spacing w:line="274" w:lineRule="auto"/>
              <w:rPr>
                <w:kern w:val="0"/>
              </w:rPr>
            </w:pPr>
            <w:r>
              <w:rPr>
                <w:rFonts w:hint="eastAsia"/>
                <w:kern w:val="0"/>
                <w:sz w:val="24"/>
              </w:rPr>
              <w:t xml:space="preserve">1、项目优势与机会： “十三五”时期，以信息经济、智能工业、网络社会、在线政府、数字生活为主要特征的高度信息化社会将引领我国迈入转型升级的新时代。承载项目优势：（1）战略优势：充分挖掘和发挥红河州的资源优势和区位优势,抢抓“珠三角”产业转移的机遇，按照“一园四区”功能分区，进一步强化以高新技术开发应用为动力，以电子信息产业为主导，以半导体材料封装、PCB、五金线材、手机、新型电子元器件、电子电器研发制造及电子装配等为核心的综合性电子信息产业园建设规划历史性机遇，全面实施“新型工业富州”发展战略。（2）平台优势：国家级蒙自经济技术开发区、红河综合保税区、中越跨境经济合作区三大平台有利于推动内陆产业集群发展的体制机制，加快推动沿边贸易、投资、技术等要素的协调发展，实现联动发展、产业互补、多元共赢。（3）基础设施：水电气通信等“五通一平”全到位。（4）交通优势：国家级蒙自经开区与越南紧靠，毗邻南亚，地处我国西南内陆通向东南半岛地区的咽喉，北上经昆明与全国连接，东接华南各省份，南下经越南可进入东南亚或出海至世界各国，是距离东盟国家最近、最大的国家级经开区。与滇中城市群形成2个小时的交通圈，经蒙河高速仅需1.5小时到达国家级口岸河口。泛亚铁路东线和滇越铁路蒙自北站座落在经开区；昆河高速公路、昆明-通海-河口高速公路贯穿经开区。（5）人才优势：红河学院、红河职业技术学院等一批高校为新区企业提供人才保障。 </w:t>
            </w:r>
          </w:p>
          <w:p>
            <w:pPr>
              <w:spacing w:line="274" w:lineRule="auto"/>
              <w:rPr>
                <w:kern w:val="0"/>
              </w:rPr>
            </w:pPr>
            <w:r>
              <w:rPr>
                <w:rFonts w:hint="eastAsia"/>
                <w:kern w:val="0"/>
                <w:sz w:val="24"/>
              </w:rPr>
              <w:t>2、项目产业配套情况：（1）区域内种类众多且蕴藏丰富的矿产资源为红河工业园区冶金产业近期实现跨越式发展提供了坚实的资源保障。（2）园区已培育形成钢铁、冶金、能源化工、生物资源、建材、机电六大支柱产业，并形成了年产200万吨钢铁、30万吨电解铝、10万吨铅、10万吨铜、15万吨铝合金、1.5万吨锡化工产品、20万吨甲醇、600万套助力车蓄电池等产品的生产与加工能力。（3）红河州水电比较充裕，水能开发潜力大。全州水能理论蕴藏量 500 万千瓦，可供开发的水能资源达 134.5 万千瓦。全州目前有中型水库 17 座，小型水库 384 座，总库容 7.76 亿立方米。</w:t>
            </w:r>
          </w:p>
          <w:p>
            <w:pPr>
              <w:spacing w:line="274" w:lineRule="auto"/>
              <w:rPr>
                <w:kern w:val="0"/>
              </w:rPr>
            </w:pPr>
            <w:r>
              <w:rPr>
                <w:rFonts w:hint="eastAsia"/>
                <w:kern w:val="0"/>
                <w:sz w:val="24"/>
              </w:rPr>
              <w:t>3、项目前期准备情况：一期项目已完成备案、环评、水保、规划等。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b/>
                <w:kern w:val="0"/>
              </w:rPr>
            </w:pPr>
            <w:r>
              <w:rPr>
                <w:rFonts w:hint="eastAsia"/>
                <w:b/>
                <w:kern w:val="0"/>
                <w:sz w:val="24"/>
              </w:rPr>
              <w:t>投资估算及资金筹措</w:t>
            </w:r>
          </w:p>
        </w:tc>
        <w:tc>
          <w:tcPr>
            <w:tcW w:w="6974" w:type="dxa"/>
            <w:tcBorders>
              <w:top w:val="single" w:color="auto" w:sz="4" w:space="0"/>
              <w:left w:val="single" w:color="auto" w:sz="4" w:space="0"/>
              <w:bottom w:val="single" w:color="auto" w:sz="4" w:space="0"/>
              <w:right w:val="single" w:color="auto" w:sz="4" w:space="0"/>
            </w:tcBorders>
          </w:tcPr>
          <w:p>
            <w:pPr>
              <w:spacing w:line="274" w:lineRule="auto"/>
              <w:rPr>
                <w:kern w:val="0"/>
              </w:rPr>
            </w:pPr>
            <w:r>
              <w:rPr>
                <w:rFonts w:hint="eastAsia"/>
                <w:kern w:val="0"/>
                <w:sz w:val="24"/>
              </w:rPr>
              <w:t xml:space="preserve">投资估算：项目总投资63869.22万元，固定资产投资51434万元。 </w:t>
            </w:r>
          </w:p>
          <w:p>
            <w:pPr>
              <w:spacing w:line="274" w:lineRule="auto"/>
              <w:rPr>
                <w:kern w:val="0"/>
              </w:rPr>
            </w:pPr>
            <w:r>
              <w:rPr>
                <w:rFonts w:hint="eastAsia"/>
                <w:kern w:val="0"/>
                <w:sz w:val="24"/>
              </w:rPr>
              <w:t xml:space="preserve">筹措方式： (1)银行贷款资金 51095.0 万元，占总投资的 80.0%； </w:t>
            </w:r>
          </w:p>
          <w:p>
            <w:pPr>
              <w:spacing w:line="274" w:lineRule="auto"/>
              <w:rPr>
                <w:kern w:val="0"/>
              </w:rPr>
            </w:pPr>
            <w:r>
              <w:rPr>
                <w:rFonts w:hint="eastAsia"/>
                <w:kern w:val="0"/>
                <w:sz w:val="24"/>
              </w:rPr>
              <w:t>(2)上级补助、自筹资金 12774.22 万元，占总投资的 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b/>
                <w:kern w:val="0"/>
              </w:rPr>
            </w:pPr>
            <w:r>
              <w:rPr>
                <w:rFonts w:hint="eastAsia"/>
                <w:b/>
                <w:kern w:val="0"/>
                <w:sz w:val="24"/>
              </w:rPr>
              <w:t>项目可享受的优惠政策</w:t>
            </w:r>
          </w:p>
        </w:tc>
        <w:tc>
          <w:tcPr>
            <w:tcW w:w="6974" w:type="dxa"/>
            <w:tcBorders>
              <w:top w:val="single" w:color="auto" w:sz="4" w:space="0"/>
              <w:left w:val="single" w:color="auto" w:sz="4" w:space="0"/>
              <w:bottom w:val="single" w:color="auto" w:sz="4" w:space="0"/>
              <w:right w:val="single" w:color="auto" w:sz="4" w:space="0"/>
            </w:tcBorders>
          </w:tcPr>
          <w:p>
            <w:pPr>
              <w:spacing w:line="274" w:lineRule="auto"/>
              <w:rPr>
                <w:kern w:val="0"/>
              </w:rPr>
            </w:pPr>
            <w:r>
              <w:rPr>
                <w:rFonts w:hint="eastAsia"/>
                <w:kern w:val="0"/>
                <w:sz w:val="24"/>
              </w:rPr>
              <w:t>国家西部大开发相关政策、红河州招商引资优惠政策及蒙自经开区招商引资优惠政策。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b/>
                <w:kern w:val="0"/>
              </w:rPr>
            </w:pPr>
            <w:r>
              <w:rPr>
                <w:rFonts w:hint="eastAsia"/>
                <w:b/>
                <w:kern w:val="0"/>
                <w:sz w:val="24"/>
              </w:rPr>
              <w:t>市场预测（分析）</w:t>
            </w:r>
          </w:p>
        </w:tc>
        <w:tc>
          <w:tcPr>
            <w:tcW w:w="6974" w:type="dxa"/>
            <w:tcBorders>
              <w:top w:val="single" w:color="auto" w:sz="4" w:space="0"/>
              <w:left w:val="single" w:color="auto" w:sz="4" w:space="0"/>
              <w:bottom w:val="single" w:color="auto" w:sz="4" w:space="0"/>
              <w:right w:val="single" w:color="auto" w:sz="4" w:space="0"/>
            </w:tcBorders>
            <w:vAlign w:val="center"/>
          </w:tcPr>
          <w:p>
            <w:pPr>
              <w:spacing w:line="274" w:lineRule="auto"/>
              <w:rPr>
                <w:kern w:val="0"/>
              </w:rPr>
            </w:pPr>
            <w:r>
              <w:rPr>
                <w:rFonts w:hint="eastAsia"/>
                <w:kern w:val="0"/>
                <w:sz w:val="24"/>
              </w:rPr>
              <w:t>2015年，规模以上电子信息制造业增加值增长10.5%，高于全国工业平均水平4个百分点以上。电子制造业与软件业收入规模合计将超过15万亿元，同比增长10%。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b/>
                <w:kern w:val="0"/>
              </w:rPr>
            </w:pPr>
            <w:r>
              <w:rPr>
                <w:rFonts w:hint="eastAsia"/>
                <w:b/>
                <w:kern w:val="0"/>
                <w:sz w:val="24"/>
              </w:rPr>
              <w:t>项目盈利模式及初步效益分析</w:t>
            </w:r>
          </w:p>
        </w:tc>
        <w:tc>
          <w:tcPr>
            <w:tcW w:w="6974" w:type="dxa"/>
            <w:tcBorders>
              <w:top w:val="single" w:color="auto" w:sz="4" w:space="0"/>
              <w:left w:val="single" w:color="auto" w:sz="4" w:space="0"/>
              <w:bottom w:val="single" w:color="auto" w:sz="4" w:space="0"/>
              <w:right w:val="single" w:color="auto" w:sz="4" w:space="0"/>
            </w:tcBorders>
            <w:vAlign w:val="center"/>
          </w:tcPr>
          <w:p>
            <w:pPr>
              <w:spacing w:line="274" w:lineRule="auto"/>
              <w:rPr>
                <w:kern w:val="0"/>
              </w:rPr>
            </w:pPr>
            <w:r>
              <w:rPr>
                <w:rFonts w:hint="eastAsia"/>
                <w:kern w:val="0"/>
                <w:sz w:val="24"/>
              </w:rPr>
              <w:t>本项目投资回报期为8年（含建设期3年），项目达产后年净利润为12773.8万元。</w:t>
            </w:r>
          </w:p>
          <w:p>
            <w:pPr>
              <w:spacing w:line="274" w:lineRule="auto"/>
              <w:rPr>
                <w:kern w:val="0"/>
              </w:rPr>
            </w:pPr>
            <w:r>
              <w:rPr>
                <w:rFonts w:hint="eastAsia"/>
                <w:kern w:val="0"/>
                <w:sz w:val="24"/>
              </w:rPr>
              <w:t>社会效益：本项目的建设将促进红河州电子信息产业的发展，提高政府税收、增加就业机会，减少环境污染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b/>
                <w:kern w:val="0"/>
              </w:rPr>
            </w:pPr>
            <w:r>
              <w:rPr>
                <w:rFonts w:hint="eastAsia"/>
                <w:b/>
                <w:kern w:val="0"/>
                <w:sz w:val="24"/>
              </w:rPr>
              <w:t>项目风险分析</w:t>
            </w:r>
          </w:p>
        </w:tc>
        <w:tc>
          <w:tcPr>
            <w:tcW w:w="6974" w:type="dxa"/>
            <w:tcBorders>
              <w:top w:val="single" w:color="auto" w:sz="4" w:space="0"/>
              <w:left w:val="single" w:color="auto" w:sz="4" w:space="0"/>
              <w:bottom w:val="single" w:color="auto" w:sz="4" w:space="0"/>
              <w:right w:val="single" w:color="auto" w:sz="4" w:space="0"/>
            </w:tcBorders>
            <w:vAlign w:val="center"/>
          </w:tcPr>
          <w:p>
            <w:pPr>
              <w:spacing w:line="274" w:lineRule="auto"/>
              <w:rPr>
                <w:kern w:val="0"/>
              </w:rPr>
            </w:pPr>
            <w:r>
              <w:rPr>
                <w:rFonts w:hint="eastAsia"/>
                <w:kern w:val="0"/>
                <w:sz w:val="24"/>
              </w:rPr>
              <w:t>市场风险及园区运营风险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b/>
                <w:kern w:val="0"/>
              </w:rPr>
            </w:pPr>
            <w:r>
              <w:rPr>
                <w:rFonts w:hint="eastAsia"/>
                <w:b/>
                <w:kern w:val="0"/>
                <w:sz w:val="24"/>
              </w:rPr>
              <w:t>合作方式</w:t>
            </w:r>
          </w:p>
        </w:tc>
        <w:tc>
          <w:tcPr>
            <w:tcW w:w="6974" w:type="dxa"/>
            <w:tcBorders>
              <w:top w:val="single" w:color="auto" w:sz="4" w:space="0"/>
              <w:left w:val="single" w:color="auto" w:sz="4" w:space="0"/>
              <w:bottom w:val="single" w:color="auto" w:sz="4" w:space="0"/>
              <w:right w:val="single" w:color="auto" w:sz="4" w:space="0"/>
            </w:tcBorders>
            <w:vAlign w:val="center"/>
          </w:tcPr>
          <w:p>
            <w:pPr>
              <w:spacing w:line="274" w:lineRule="auto"/>
              <w:rPr>
                <w:kern w:val="0"/>
              </w:rPr>
            </w:pPr>
            <w:r>
              <w:rPr>
                <w:rFonts w:hint="eastAsia"/>
                <w:kern w:val="0"/>
                <w:sz w:val="24"/>
              </w:rPr>
              <w:t>合资、合作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b/>
                <w:kern w:val="0"/>
              </w:rPr>
            </w:pPr>
            <w:r>
              <w:rPr>
                <w:rFonts w:hint="eastAsia"/>
                <w:b/>
                <w:kern w:val="0"/>
                <w:sz w:val="24"/>
              </w:rPr>
              <w:t>联系方式</w:t>
            </w:r>
          </w:p>
        </w:tc>
        <w:tc>
          <w:tcPr>
            <w:tcW w:w="6974"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eastAsia" w:ascii="黑体" w:hAnsi="黑体" w:eastAsia="黑体" w:cs="方正规范书宋"/>
                <w:sz w:val="24"/>
                <w:szCs w:val="24"/>
              </w:rPr>
            </w:pPr>
            <w:r>
              <w:rPr>
                <w:rFonts w:hint="eastAsia" w:ascii="黑体" w:hAnsi="黑体" w:eastAsia="黑体" w:cs="方正规范书宋"/>
                <w:sz w:val="24"/>
                <w:szCs w:val="24"/>
              </w:rPr>
              <w:t>联系单位：云南省沪滇合作促进会</w:t>
            </w:r>
          </w:p>
          <w:p>
            <w:pPr>
              <w:spacing w:line="276" w:lineRule="auto"/>
              <w:jc w:val="left"/>
              <w:rPr>
                <w:rFonts w:hint="eastAsia" w:ascii="黑体" w:hAnsi="黑体" w:eastAsia="黑体" w:cs="方正规范书宋"/>
                <w:sz w:val="24"/>
                <w:szCs w:val="24"/>
              </w:rPr>
            </w:pPr>
            <w:r>
              <w:rPr>
                <w:rFonts w:hint="eastAsia" w:ascii="黑体" w:hAnsi="黑体" w:eastAsia="黑体" w:cs="方正规范书宋"/>
                <w:sz w:val="24"/>
                <w:szCs w:val="24"/>
              </w:rPr>
              <w:t>联 系 人：崔先生</w:t>
            </w:r>
          </w:p>
          <w:p>
            <w:pPr>
              <w:spacing w:line="276" w:lineRule="auto"/>
              <w:jc w:val="left"/>
              <w:rPr>
                <w:rFonts w:hint="eastAsia" w:ascii="黑体" w:hAnsi="黑体" w:eastAsia="黑体" w:cs="方正规范书宋"/>
                <w:sz w:val="24"/>
                <w:szCs w:val="24"/>
              </w:rPr>
            </w:pPr>
            <w:r>
              <w:rPr>
                <w:rFonts w:hint="eastAsia" w:ascii="黑体" w:hAnsi="黑体" w:eastAsia="黑体" w:cs="方正规范书宋"/>
                <w:sz w:val="24"/>
                <w:szCs w:val="24"/>
              </w:rPr>
              <w:t>联系电话：18988295667</w:t>
            </w:r>
          </w:p>
          <w:p>
            <w:pPr>
              <w:spacing w:line="276" w:lineRule="auto"/>
              <w:jc w:val="left"/>
              <w:rPr>
                <w:rFonts w:hint="eastAsia" w:ascii="黑体" w:hAnsi="黑体" w:eastAsia="黑体" w:cs="方正规范书宋"/>
                <w:sz w:val="24"/>
                <w:szCs w:val="24"/>
              </w:rPr>
            </w:pPr>
            <w:r>
              <w:rPr>
                <w:rFonts w:hint="eastAsia" w:ascii="黑体" w:hAnsi="黑体" w:eastAsia="黑体" w:cs="方正规范书宋"/>
                <w:sz w:val="24"/>
                <w:szCs w:val="24"/>
              </w:rPr>
              <w:t xml:space="preserve">传 </w:t>
            </w:r>
            <w:r>
              <w:rPr>
                <w:rFonts w:hint="eastAsia" w:ascii="宋体" w:hAnsi="宋体" w:cs="宋体"/>
                <w:sz w:val="24"/>
                <w:szCs w:val="24"/>
              </w:rPr>
              <w:t> </w:t>
            </w:r>
            <w:r>
              <w:rPr>
                <w:rFonts w:hint="eastAsia" w:ascii="宋体" w:hAnsi="宋体" w:cs="宋体"/>
                <w:sz w:val="24"/>
                <w:szCs w:val="24"/>
                <w:lang w:val="en-US" w:eastAsia="zh-CN"/>
              </w:rPr>
              <w:t xml:space="preserve"> </w:t>
            </w:r>
            <w:r>
              <w:rPr>
                <w:rFonts w:hint="eastAsia" w:ascii="黑体" w:hAnsi="黑体" w:eastAsia="黑体" w:cs="方正规范书宋"/>
                <w:sz w:val="24"/>
                <w:szCs w:val="24"/>
              </w:rPr>
              <w:t>真：0871-63310506</w:t>
            </w:r>
          </w:p>
          <w:p>
            <w:pPr>
              <w:spacing w:line="274" w:lineRule="auto"/>
              <w:rPr>
                <w:kern w:val="0"/>
              </w:rPr>
            </w:pPr>
            <w:r>
              <w:rPr>
                <w:rFonts w:hint="eastAsia" w:ascii="黑体" w:hAnsi="黑体" w:eastAsia="黑体" w:cs="方正规范书宋"/>
                <w:sz w:val="24"/>
                <w:szCs w:val="24"/>
              </w:rPr>
              <w:t>电子邮箱：18988295667@qq.com</w:t>
            </w: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简体">
    <w:altName w:val="宋体"/>
    <w:panose1 w:val="00000000000000000000"/>
    <w:charset w:val="86"/>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方正楷体简体">
    <w:altName w:val="微软雅黑"/>
    <w:panose1 w:val="02010601030101010101"/>
    <w:charset w:val="86"/>
    <w:family w:val="auto"/>
    <w:pitch w:val="default"/>
    <w:sig w:usb0="00000000" w:usb1="00000000" w:usb2="00000010" w:usb3="00000000" w:csb0="00040000" w:csb1="00000000"/>
  </w:font>
  <w:font w:name="方正规范书宋">
    <w:altName w:val="hakuyoxingshu7000"/>
    <w:panose1 w:val="03000509000000000000"/>
    <w:charset w:val="86"/>
    <w:family w:val="script"/>
    <w:pitch w:val="default"/>
    <w:sig w:usb0="00000000" w:usb1="00000000" w:usb2="000A005E" w:usb3="00000000" w:csb0="003C0041" w:csb1="00000000"/>
  </w:font>
  <w:font w:name="hakuyoxingshu7000">
    <w:panose1 w:val="02000600000000000000"/>
    <w:charset w:val="86"/>
    <w:family w:val="auto"/>
    <w:pitch w:val="default"/>
    <w:sig w:usb0="FFFFFFFF" w:usb1="E9FFFFFF" w:usb2="0000003F" w:usb3="00000000" w:csb0="603F00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64F6F"/>
    <w:rsid w:val="00012687"/>
    <w:rsid w:val="00081019"/>
    <w:rsid w:val="00104B0D"/>
    <w:rsid w:val="001434F7"/>
    <w:rsid w:val="001A409F"/>
    <w:rsid w:val="00266743"/>
    <w:rsid w:val="002B2465"/>
    <w:rsid w:val="003F4388"/>
    <w:rsid w:val="0042446B"/>
    <w:rsid w:val="00445569"/>
    <w:rsid w:val="0076377A"/>
    <w:rsid w:val="009A0704"/>
    <w:rsid w:val="00AE39C8"/>
    <w:rsid w:val="00B361ED"/>
    <w:rsid w:val="00B959BC"/>
    <w:rsid w:val="00BB4BAD"/>
    <w:rsid w:val="00C576A6"/>
    <w:rsid w:val="00CB79B2"/>
    <w:rsid w:val="00E36A3A"/>
    <w:rsid w:val="00E64F6F"/>
    <w:rsid w:val="00E80ADE"/>
    <w:rsid w:val="00EC2E21"/>
    <w:rsid w:val="00F16EF0"/>
    <w:rsid w:val="00FC484D"/>
    <w:rsid w:val="129E4F41"/>
  </w:rsids>
  <m:mathPr>
    <m:lMargin m:val="0"/>
    <m:mathFont m:val="Cambria Math"/>
    <m:rMargin m:val="0"/>
    <m:wrapIndent m:val="1440"/>
    <m:brkBin m:val="before"/>
    <m:brkBinSub m:val="--"/>
    <m:defJc m:val="centerGroup"/>
    <m:intLim m:val="subSup"/>
    <m:naryLim m:val="undOvr"/>
    <m:smallFrac m:val=""/>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rFonts w:ascii="Times New Roman" w:hAnsi="Times New Roman" w:eastAsia="宋体" w:cs="Times New Roman"/>
      <w:sz w:val="18"/>
      <w:szCs w:val="18"/>
    </w:rPr>
  </w:style>
  <w:style w:type="character" w:customStyle="1" w:styleId="7">
    <w:name w:val="页脚 Char"/>
    <w:basedOn w:val="4"/>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zokea</Company>
  <Pages>2</Pages>
  <Words>296</Words>
  <Characters>1692</Characters>
  <Lines>14</Lines>
  <Paragraphs>3</Paragraphs>
  <TotalTime>0</TotalTime>
  <ScaleCrop>false</ScaleCrop>
  <LinksUpToDate>false</LinksUpToDate>
  <CharactersWithSpaces>1985</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2016-03-02T03:11:00Z</dcterms:created>
  <dc:creator>shen max</dc:creator>
  <cp:lastModifiedBy>Administrator</cp:lastModifiedBy>
  <dcterms:modified xsi:type="dcterms:W3CDTF">2016-12-09T07:08:17Z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