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纳米超级电容新能源电池项目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装备制造业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安宁工业园区麒麟片区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超级电容器是一种新型储能器件，具有超大电容量，超强的荷电保持能力，其充电迅速，使用便捷，无污染，在新能源汽车、计算机、通信、电力、航空、航天、国防等领域具有广阔的应用前景。项目拟引进从事超级电容器生产的企业入园投资建厂，形成年组装2000万只纳米超级电容器的产业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规模：项目总建筑面积42640.2平方米。建设内容包含配料区、涂布区、辊压区、分切区、卷绕区、组装区、注液区、测试区、包装区、原料仓库、成品仓库、综合办公楼、生活服务区以及公共设施，建成后将形成年产</w:t>
            </w:r>
            <w:r>
              <w:rPr>
                <w:kern w:val="0"/>
                <w:sz w:val="24"/>
              </w:rPr>
              <w:t>1800</w:t>
            </w:r>
            <w:r>
              <w:rPr>
                <w:rFonts w:hint="eastAsia"/>
                <w:kern w:val="0"/>
                <w:sz w:val="24"/>
              </w:rPr>
              <w:t>万只超级电容单体、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万只超级电容模组的规模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建设年限：3年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</w:t>
            </w:r>
            <w:r>
              <w:rPr>
                <w:kern w:val="0"/>
                <w:sz w:val="24"/>
              </w:rPr>
              <w:t>68.7</w:t>
            </w:r>
            <w:r>
              <w:rPr>
                <w:rFonts w:hint="eastAsia"/>
                <w:kern w:val="0"/>
                <w:sz w:val="24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安宁工业园区位于安宁市西部，涵盖草铺街道、青龙街道和禄脿街道的行政辖区范围。总面积为395.26平方公里，其中工业园区重点建设区域为192.63平方公里。安宁工业园区是被列入《云南省新型工业化发展纲要》的30个重点工业园区以及云南省首批“中国50家投资环境诚信安全区”之一。2010年8月被列为省级工业园区。目前安宁工业园区麒麟片区已完成控制性详细规划，规划总面积661.14公顷，分为“一心两轴五组团”。“一心”是指规划区综合服务中心；“两轴”是指由规划区内工业大道和现代大道所形成的“十字形”空间拓展轴线；“五组团”是指北部高新技术产业组团、西部工业组团、东部工业组团、物流服务组团、配套服务组团。2014年，园区规模以上工业企业87户，较2010年末增加15户；工业固定资产投资额113.49亿元，较2010年末增长228%；规模以上主营业务收入496亿元，较2010年末增长342.8%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投资估算：本项目总投资为62934.4万元，其中企业自筹资金22934.4万元，金融机构融资40000万元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筹措方式：企业自筹、银行贷款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本项目除享受国家以及云南省给予的优惠政策外，安宁市新出台招商引资扶持奖励办法，在产业发展基金、项目扶持奖励等方面给予企业优惠政策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超级电容器即电化学电容器，是近年来发展起来的一种新型电能储存元件，具有质量轻，高功能密度、循环寿命长、充放电速度快、对环境无污染等优点，被应用到绿色能源、工业电子、电力电子、交通运输等各个领域。2014年全球超级电容器市场规模为11亿美元。预计到2018年，超级电容器全球市场规模将达到32亿美元，年复合增长率为31%。2013年中国超级电容器市场规模由2009年的7亿元增加至19.2亿元，年增长率为32.51%。预计到2016年，中国超级电容器市场规模将达到33.8亿元，其年增长率为22.08 %。目前国内超级电容产品虽然在工艺和部分产品性能上不及国外公司，但差距正逐步缩小，特别是在卷绕型和大型超级电容方面，其技术与国际接近，某些性能甚至超过国外同类产品。在产业化方面，美国、日本、俄罗斯、瑞士、韩国、法国的一些公司凭借多年的研究开发和技术积累，目前处于领先地位，如美国的Maxwell，日本的NEC、松下、Tokin和俄罗斯的Econd公司等，这些公司目前占据着全球大部分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经济效益：本项目达产后，项目超级电容单体以及超级电容模组销售收入将达到</w:t>
            </w:r>
            <w:r>
              <w:rPr>
                <w:kern w:val="0"/>
                <w:sz w:val="24"/>
              </w:rPr>
              <w:t>85000</w:t>
            </w:r>
            <w:r>
              <w:rPr>
                <w:rFonts w:hint="eastAsia"/>
                <w:kern w:val="0"/>
                <w:sz w:val="24"/>
              </w:rPr>
              <w:t>万元，企业所得税</w:t>
            </w:r>
            <w:r>
              <w:rPr>
                <w:kern w:val="0"/>
                <w:sz w:val="24"/>
              </w:rPr>
              <w:t>6018.1</w:t>
            </w:r>
            <w:r>
              <w:rPr>
                <w:rFonts w:hint="eastAsia"/>
                <w:kern w:val="0"/>
                <w:sz w:val="24"/>
              </w:rPr>
              <w:t>万元，年净利润为18054.3万元，投资回收期为6.4年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社会效益：本项目的建设将促进安宁市新能源产业的发展，增加就业机会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本项目投资额以及贷款额较大，存在一定的财务风险，企业应加快项目投产，尽快产生效益，提高资产盈利能力，降低投资风险。同时由于国家目前还未出台超级电容器的相关补贴政策，相比其他动力电池存在一定的市场价格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合资、参股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联系单位：</w:t>
            </w:r>
            <w:r>
              <w:rPr>
                <w:rFonts w:hint="eastAsia"/>
                <w:kern w:val="0"/>
                <w:sz w:val="24"/>
                <w:lang w:eastAsia="zh-CN"/>
              </w:rPr>
              <w:t>云南省沪滇合作促进会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 系 人：</w:t>
            </w:r>
            <w:r>
              <w:rPr>
                <w:rFonts w:hint="eastAsia"/>
                <w:kern w:val="0"/>
                <w:sz w:val="24"/>
                <w:lang w:eastAsia="zh-CN"/>
              </w:rPr>
              <w:t>崔先生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</w:t>
            </w:r>
          </w:p>
          <w:p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传    真：</w:t>
            </w:r>
            <w:r>
              <w:rPr>
                <w:kern w:val="0"/>
                <w:sz w:val="24"/>
              </w:rPr>
              <w:t>087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63310506</w:t>
            </w:r>
          </w:p>
          <w:p>
            <w:pPr>
              <w:spacing w:beforeLines="20" w:afterLines="20" w:line="288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18988295667@qq.com</w:t>
            </w:r>
            <w:bookmarkStart w:id="0" w:name="_GoBack"/>
            <w:bookmarkEnd w:id="0"/>
          </w:p>
        </w:tc>
      </w:tr>
    </w:tbl>
    <w:p>
      <w:pPr>
        <w:spacing w:line="288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07482"/>
    <w:rsid w:val="00011861"/>
    <w:rsid w:val="000E61D3"/>
    <w:rsid w:val="00104B0D"/>
    <w:rsid w:val="00106FF0"/>
    <w:rsid w:val="001434F7"/>
    <w:rsid w:val="001E3121"/>
    <w:rsid w:val="00264302"/>
    <w:rsid w:val="00403E5C"/>
    <w:rsid w:val="004A4508"/>
    <w:rsid w:val="004C7CE3"/>
    <w:rsid w:val="0050417B"/>
    <w:rsid w:val="0050613B"/>
    <w:rsid w:val="00565D5F"/>
    <w:rsid w:val="005D7A2D"/>
    <w:rsid w:val="00631D0F"/>
    <w:rsid w:val="00632D1A"/>
    <w:rsid w:val="00656529"/>
    <w:rsid w:val="00671336"/>
    <w:rsid w:val="0067448B"/>
    <w:rsid w:val="006A1A2A"/>
    <w:rsid w:val="006A210B"/>
    <w:rsid w:val="0074375F"/>
    <w:rsid w:val="00753B44"/>
    <w:rsid w:val="00836E5C"/>
    <w:rsid w:val="0089041D"/>
    <w:rsid w:val="008C3324"/>
    <w:rsid w:val="009012B3"/>
    <w:rsid w:val="009C350F"/>
    <w:rsid w:val="00A25E29"/>
    <w:rsid w:val="00A473F3"/>
    <w:rsid w:val="00A50A12"/>
    <w:rsid w:val="00A8295F"/>
    <w:rsid w:val="00A96683"/>
    <w:rsid w:val="00AE39C8"/>
    <w:rsid w:val="00B0228B"/>
    <w:rsid w:val="00B361ED"/>
    <w:rsid w:val="00B72D9E"/>
    <w:rsid w:val="00B77C1B"/>
    <w:rsid w:val="00BA1D62"/>
    <w:rsid w:val="00BE48D0"/>
    <w:rsid w:val="00C02DD5"/>
    <w:rsid w:val="00CB79B2"/>
    <w:rsid w:val="00D15E49"/>
    <w:rsid w:val="00E106E9"/>
    <w:rsid w:val="00E64F6F"/>
    <w:rsid w:val="00E6564E"/>
    <w:rsid w:val="00E81DFC"/>
    <w:rsid w:val="00E90F54"/>
    <w:rsid w:val="00FD7F81"/>
    <w:rsid w:val="00FF491D"/>
    <w:rsid w:val="22B63A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373B6-B9C0-4001-80AF-E04156215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257</Words>
  <Characters>1470</Characters>
  <Lines>12</Lines>
  <Paragraphs>3</Paragraphs>
  <TotalTime>0</TotalTime>
  <ScaleCrop>false</ScaleCrop>
  <LinksUpToDate>false</LinksUpToDate>
  <CharactersWithSpaces>1724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2016-03-04T01:17:00Z</dcterms:created>
  <dc:creator>shen max</dc:creator>
  <cp:lastModifiedBy>Administrator</cp:lastModifiedBy>
  <dcterms:modified xsi:type="dcterms:W3CDTF">2016-12-09T03:43:01Z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