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rPr>
                <w:kern w:val="0"/>
              </w:rPr>
            </w:pPr>
            <w:r>
              <w:rPr>
                <w:rFonts w:hint="eastAsia"/>
                <w:sz w:val="24"/>
              </w:rPr>
              <w:t>现代农业推广项目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项目所属</w:t>
            </w:r>
          </w:p>
          <w:p>
            <w:pPr>
              <w:spacing w:line="40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行业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rPr>
                <w:color w:val="FF0000"/>
                <w:kern w:val="0"/>
              </w:rPr>
            </w:pPr>
            <w:r>
              <w:rPr>
                <w:rFonts w:hint="eastAsia"/>
                <w:sz w:val="24"/>
              </w:rPr>
              <w:t>农业、物流业、旅游业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建设地点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</w:pPr>
            <w:r>
              <w:rPr>
                <w:rFonts w:hint="eastAsia"/>
                <w:sz w:val="24"/>
              </w:rPr>
              <w:t>核心区：大理州宾川县金牛镇</w:t>
            </w:r>
          </w:p>
          <w:p>
            <w:pPr>
              <w:spacing w:line="390" w:lineRule="exact"/>
              <w:rPr>
                <w:kern w:val="0"/>
              </w:rPr>
            </w:pPr>
            <w:r>
              <w:rPr>
                <w:rFonts w:hint="eastAsia"/>
                <w:sz w:val="24"/>
              </w:rPr>
              <w:t>推广区：宾川县其他乡镇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项目概述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</w:pPr>
            <w:r>
              <w:rPr>
                <w:rFonts w:hint="eastAsia"/>
                <w:sz w:val="24"/>
              </w:rPr>
              <w:t>现代农业推广建设项目将以大理宾川县金牛镇为中心开展，采取政府主导、企业运营、农户实施的方式，从点到面带动辐射其他乡镇，从而带动全县的农业产业发展。前期重点发展葡萄产业，打造集加标准化、信息化、社会化的葡萄产业体系，未来还将扩展到柑橘产业及其他农产产业。本项目建设将充分考虑运营后项目的公益性和经营性，合理配备专业性和基础性设施，指导涵盖产前、产中、产后的农业生产全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项目建设</w:t>
            </w:r>
          </w:p>
          <w:p>
            <w:pPr>
              <w:spacing w:line="40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90" w:lineRule="exact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建设规模：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占地面积10400亩，其中建设用地1200亩</w:t>
            </w:r>
          </w:p>
          <w:p>
            <w:pPr>
              <w:spacing w:line="390" w:lineRule="exact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核心区建设：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包括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葡萄根域限制栽培技术示范基地、葡萄有机质无土栽培技术示范基地、葡萄园改造施工、葡萄研究所、学习培训中心、物流中心和葡萄观光体验区等</w:t>
            </w:r>
          </w:p>
          <w:p>
            <w:pPr>
              <w:spacing w:line="390" w:lineRule="exact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推广区建设：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包括葡萄栽培技术示范基地、葡萄标准化种植基地和配送中心等</w:t>
            </w:r>
          </w:p>
          <w:p>
            <w:pPr>
              <w:spacing w:line="390" w:lineRule="exact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网络平台建设：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包括农业生产质量监测平台、农业科技在线教育平台和农产品交易电商平台等</w:t>
            </w:r>
          </w:p>
          <w:p>
            <w:pPr>
              <w:spacing w:line="390" w:lineRule="exact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建设期限</w:t>
            </w:r>
            <w:r>
              <w:rPr>
                <w:rFonts w:hint="eastAsia"/>
                <w:kern w:val="0"/>
                <w:sz w:val="24"/>
              </w:rPr>
              <w:t>：项目建设期为3年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项目配套条件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90" w:lineRule="exact"/>
              <w:rPr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项目优势：生态、技术、区位、交通四大优势</w:t>
            </w:r>
          </w:p>
          <w:p>
            <w:pPr>
              <w:spacing w:line="390" w:lineRule="exact"/>
            </w:pPr>
            <w:r>
              <w:rPr>
                <w:rFonts w:hint="eastAsia"/>
                <w:sz w:val="24"/>
              </w:rPr>
              <w:t>生态优势：光热充足、干热少雨、土壤肥沃</w:t>
            </w:r>
          </w:p>
          <w:p>
            <w:pPr>
              <w:spacing w:line="390" w:lineRule="exact"/>
            </w:pPr>
            <w:r>
              <w:rPr>
                <w:rFonts w:hint="eastAsia"/>
                <w:sz w:val="24"/>
              </w:rPr>
              <w:t>技术优势：华侨庄园技术实力雄厚</w:t>
            </w:r>
          </w:p>
          <w:p>
            <w:pPr>
              <w:spacing w:line="390" w:lineRule="exact"/>
            </w:pPr>
            <w:r>
              <w:rPr>
                <w:rFonts w:hint="eastAsia"/>
                <w:sz w:val="24"/>
              </w:rPr>
              <w:t>区位优势：大理州门户、地处“滇西中心城市群”</w:t>
            </w:r>
          </w:p>
          <w:p>
            <w:pPr>
              <w:spacing w:line="390" w:lineRule="exact"/>
              <w:rPr>
                <w:kern w:val="0"/>
              </w:rPr>
            </w:pPr>
            <w:r>
              <w:rPr>
                <w:rFonts w:hint="eastAsia"/>
                <w:sz w:val="24"/>
              </w:rPr>
              <w:t>交通优势：路网重要组成部分，迁建机场所在地</w:t>
            </w:r>
          </w:p>
          <w:p>
            <w:pPr>
              <w:spacing w:line="390" w:lineRule="exact"/>
              <w:rPr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项目前期准备情况：</w:t>
            </w:r>
            <w:r>
              <w:rPr>
                <w:rFonts w:hint="eastAsia"/>
                <w:sz w:val="24"/>
              </w:rPr>
              <w:t>目前建有葡萄及花卉园艺种植示范基地</w:t>
            </w:r>
            <w:r>
              <w:rPr>
                <w:sz w:val="24"/>
              </w:rPr>
              <w:t>612</w:t>
            </w:r>
            <w:r>
              <w:rPr>
                <w:rFonts w:hint="eastAsia"/>
                <w:sz w:val="24"/>
              </w:rPr>
              <w:t>亩，其中葡萄根域限制栽培技术试验示范基地</w:t>
            </w:r>
            <w:r>
              <w:rPr>
                <w:sz w:val="24"/>
              </w:rPr>
              <w:t>100</w:t>
            </w:r>
            <w:r>
              <w:rPr>
                <w:rFonts w:hint="eastAsia"/>
                <w:sz w:val="24"/>
              </w:rPr>
              <w:t>亩，葡萄科技示范园</w:t>
            </w:r>
            <w:r>
              <w:rPr>
                <w:sz w:val="24"/>
              </w:rPr>
              <w:t>100</w:t>
            </w:r>
            <w:r>
              <w:rPr>
                <w:rFonts w:hint="eastAsia"/>
                <w:sz w:val="24"/>
              </w:rPr>
              <w:t>亩，葡萄有机质无土栽培试验基地6亩，建有</w:t>
            </w:r>
            <w:r>
              <w:rPr>
                <w:sz w:val="24"/>
              </w:rPr>
              <w:t>2000</w:t>
            </w:r>
            <w:r>
              <w:rPr>
                <w:rFonts w:hint="eastAsia"/>
                <w:sz w:val="24"/>
              </w:rPr>
              <w:t>平方米光伏大棚玻璃温室，棚下采用垂直农业设施立体栽培技术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投资估算及资金筹措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90" w:lineRule="exact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投资估算：项目总投资33960万元</w:t>
            </w:r>
          </w:p>
          <w:p>
            <w:pPr>
              <w:spacing w:line="390" w:lineRule="exact"/>
              <w:rPr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资金来源：自筹资金、银行贷款、政策扶持资金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项目可享受的优惠政策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90" w:lineRule="exact"/>
              <w:rPr>
                <w:kern w:val="0"/>
              </w:rPr>
            </w:pPr>
            <w:r>
              <w:rPr>
                <w:rFonts w:hint="eastAsia"/>
                <w:sz w:val="24"/>
              </w:rPr>
              <w:t>《云南省外来投资促进条例》、《关于进一步扩大开放的若干意见》、《关于进一步加强外来投资促进工作的若干意见》、《大理白族自治州招商引资项目服务承诺实施办法》、《大理州保障外来投资者合法权益暂行规定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市场预测（分析）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</w:pPr>
            <w:r>
              <w:rPr>
                <w:rFonts w:hint="eastAsia"/>
                <w:b/>
                <w:sz w:val="24"/>
              </w:rPr>
              <w:t>市场预测：</w:t>
            </w:r>
            <w:r>
              <w:rPr>
                <w:rFonts w:hint="eastAsia"/>
                <w:sz w:val="24"/>
              </w:rPr>
              <w:t>预计2016年宾川县葡萄产值可达45亿元，具备较大市场潜力。项目建成运营后将适度开拓农业观光旅游市场，与现有鸡足山景区形成区域和资源的互补，将有利助推宾川县旅游市场发展，市场空间较大，前景可期</w:t>
            </w:r>
          </w:p>
          <w:p>
            <w:pPr>
              <w:spacing w:line="390" w:lineRule="exact"/>
            </w:pPr>
            <w:r>
              <w:rPr>
                <w:rFonts w:hint="eastAsia"/>
                <w:b/>
                <w:sz w:val="24"/>
              </w:rPr>
              <w:t>市场定位：</w:t>
            </w:r>
            <w:r>
              <w:rPr>
                <w:rFonts w:hint="eastAsia"/>
                <w:sz w:val="24"/>
              </w:rPr>
              <w:t>注重早熟葡萄品种的本地化研发，葡萄市场定位将以春季葡萄市场为主，夏季葡萄市场为辅。旅游市场定位将以大理外溢旅游客群为主，与鸡足山生态旅游资源行程互补，打造体验互动性强的观光农业</w:t>
            </w:r>
          </w:p>
          <w:p>
            <w:pPr>
              <w:spacing w:line="390" w:lineRule="exact"/>
            </w:pPr>
            <w:r>
              <w:rPr>
                <w:rFonts w:hint="eastAsia"/>
                <w:b/>
                <w:sz w:val="24"/>
              </w:rPr>
              <w:t>品牌建设：</w:t>
            </w:r>
            <w:r>
              <w:rPr>
                <w:rFonts w:hint="eastAsia"/>
                <w:sz w:val="24"/>
              </w:rPr>
              <w:t>农业品牌</w:t>
            </w:r>
            <w:r>
              <w:rPr>
                <w:sz w:val="24"/>
              </w:rPr>
              <w:t>--</w:t>
            </w:r>
            <w:r>
              <w:rPr>
                <w:rFonts w:hint="eastAsia"/>
                <w:sz w:val="24"/>
              </w:rPr>
              <w:t>七彩云秘、宾川葡提</w:t>
            </w:r>
          </w:p>
          <w:p>
            <w:pPr>
              <w:spacing w:line="390" w:lineRule="exact"/>
              <w:rPr>
                <w:kern w:val="0"/>
              </w:rPr>
            </w:pPr>
            <w:r>
              <w:rPr>
                <w:rFonts w:hint="eastAsia"/>
                <w:b/>
                <w:sz w:val="24"/>
              </w:rPr>
              <w:t>旅游品牌</w:t>
            </w:r>
            <w:r>
              <w:rPr>
                <w:rFonts w:hint="eastAsia"/>
                <w:sz w:val="24"/>
              </w:rPr>
              <w:t>--高原葡萄城、南国吐鲁番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项目盈利模式及初步效益分析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项目总投资额33960万元，净利润6468万元，资金回报率19.1%，投资回收期约5年，盈利模式可分为三类：一是可通过项目农产品销售获取利润，示范基地出产按高档水果销售，标准种植基地出产可按中档水果销售，销售利润按一定比例分成给农户后，再由各投资方分配；二是可通过标准化改造葡萄园向农户收取一定的费用，改造费用可由企业垫付，再从最终农产品销售利润中扣除；三是可通过观光旅游体验区的服务及销售获取利润，具体包括餐饮、采摘体验、观光游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项目风险分析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rPr>
                <w:kern w:val="0"/>
              </w:rPr>
            </w:pPr>
            <w:r>
              <w:rPr>
                <w:rFonts w:hint="eastAsia" w:ascii="仿宋_GB2312"/>
                <w:sz w:val="24"/>
              </w:rPr>
              <w:t>从本项目的实际情况来看，面临的主要风险是</w:t>
            </w:r>
            <w:r>
              <w:rPr>
                <w:rFonts w:hint="eastAsia"/>
                <w:sz w:val="24"/>
              </w:rPr>
              <w:t>质量安全风险、技术推广风险</w:t>
            </w:r>
            <w:r>
              <w:rPr>
                <w:rFonts w:hint="eastAsia" w:ascii="仿宋_GB2312"/>
                <w:sz w:val="24"/>
              </w:rPr>
              <w:t>，通过对风险来源、特征等进行深入分析，明确了能够有效规避或降低风险的应对措施。整体来看，项目面临的风险程度一般，是总体可控的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合作方式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</w:pPr>
            <w:r>
              <w:rPr>
                <w:rFonts w:hint="eastAsia"/>
                <w:sz w:val="24"/>
              </w:rPr>
              <w:t>项目以“政府主导、企业运营、农户参与”的方式进行建设开发，各投资方与华侨庄园农业科技开发有限公司以资金、技术、人员等形式进行入股或注资，项目股权、盈利分配依据具体协商决定，项目可以成立股份有限公司的形式共同运营，也可由华侨庄园农业科技开发有限公司主导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联系单位：</w:t>
            </w:r>
            <w:r>
              <w:rPr>
                <w:rFonts w:hint="eastAsia"/>
                <w:kern w:val="0"/>
                <w:sz w:val="24"/>
                <w:lang w:eastAsia="zh-CN"/>
              </w:rPr>
              <w:t>云南省沪滇合作促进会</w:t>
            </w:r>
          </w:p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联 系 人：</w:t>
            </w:r>
            <w:r>
              <w:rPr>
                <w:rFonts w:hint="eastAsia"/>
                <w:kern w:val="0"/>
                <w:sz w:val="24"/>
                <w:lang w:eastAsia="zh-CN"/>
              </w:rPr>
              <w:t>崔先生</w:t>
            </w:r>
          </w:p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联系电话：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18988295667</w:t>
            </w:r>
          </w:p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传    真：</w:t>
            </w:r>
            <w:r>
              <w:rPr>
                <w:kern w:val="0"/>
                <w:sz w:val="24"/>
              </w:rPr>
              <w:t>087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  <w:r>
              <w:rPr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63310506</w:t>
            </w:r>
          </w:p>
          <w:p>
            <w:pPr>
              <w:spacing w:line="390" w:lineRule="exact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电子邮箱：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18988295667@qq.com</w:t>
            </w:r>
            <w:bookmarkStart w:id="0" w:name="_GoBack"/>
            <w:bookmarkEnd w:id="0"/>
          </w:p>
        </w:tc>
      </w:tr>
    </w:tbl>
    <w:p>
      <w:pPr>
        <w:spacing w:line="4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4F6F"/>
    <w:rsid w:val="000757CA"/>
    <w:rsid w:val="00104B0D"/>
    <w:rsid w:val="001434F7"/>
    <w:rsid w:val="001468D0"/>
    <w:rsid w:val="002C75D4"/>
    <w:rsid w:val="00436EAF"/>
    <w:rsid w:val="00466772"/>
    <w:rsid w:val="004B433D"/>
    <w:rsid w:val="004B6DD8"/>
    <w:rsid w:val="00555881"/>
    <w:rsid w:val="006C1A07"/>
    <w:rsid w:val="007C2926"/>
    <w:rsid w:val="0085768A"/>
    <w:rsid w:val="008D31FE"/>
    <w:rsid w:val="008D6B68"/>
    <w:rsid w:val="008E284F"/>
    <w:rsid w:val="00A21D56"/>
    <w:rsid w:val="00AE39C8"/>
    <w:rsid w:val="00B16498"/>
    <w:rsid w:val="00B361ED"/>
    <w:rsid w:val="00B939A7"/>
    <w:rsid w:val="00C27881"/>
    <w:rsid w:val="00C3354B"/>
    <w:rsid w:val="00CB79B2"/>
    <w:rsid w:val="00CF3DDE"/>
    <w:rsid w:val="00D424B1"/>
    <w:rsid w:val="00D77498"/>
    <w:rsid w:val="00E64F6F"/>
    <w:rsid w:val="00EA1CD3"/>
    <w:rsid w:val="6B4A1DB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zokea</Company>
  <Pages>2</Pages>
  <Words>247</Words>
  <Characters>1411</Characters>
  <Lines>11</Lines>
  <Paragraphs>3</Paragraphs>
  <TotalTime>0</TotalTime>
  <ScaleCrop>false</ScaleCrop>
  <LinksUpToDate>false</LinksUpToDate>
  <CharactersWithSpaces>1655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2016-03-02T03:11:00Z</dcterms:created>
  <dc:creator>Administrator.2016-20161107VR</dc:creator>
  <cp:lastModifiedBy>Administrator</cp:lastModifiedBy>
  <dcterms:modified xsi:type="dcterms:W3CDTF">2016-12-09T03:36:33Z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